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color w:val="auto"/>
        </w:rPr>
      </w:pPr>
      <w:r>
        <w:rPr>
          <w:rFonts w:hint="eastAsia" w:asciiTheme="minorEastAsia" w:hAnsiTheme="minorEastAsia"/>
          <w:b/>
          <w:color w:val="auto"/>
        </w:rPr>
        <w:t>附录1：</w:t>
      </w:r>
    </w:p>
    <w:p>
      <w:pPr>
        <w:widowControl/>
        <w:shd w:val="clear" w:color="auto" w:fill="FFFFFF"/>
        <w:spacing w:line="315" w:lineRule="atLeast"/>
        <w:jc w:val="center"/>
        <w:rPr>
          <w:rFonts w:hint="eastAsia" w:cs="Times New Roman" w:asciiTheme="minorEastAsia" w:hAnsiTheme="minorEastAsia"/>
          <w:b/>
          <w:bCs/>
          <w:color w:val="auto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bCs/>
          <w:color w:val="auto"/>
          <w:kern w:val="0"/>
          <w:sz w:val="24"/>
          <w:szCs w:val="24"/>
        </w:rPr>
        <w:t>哲学系推荐免试直升202</w:t>
      </w:r>
      <w:r>
        <w:rPr>
          <w:rFonts w:hint="eastAsia" w:cs="Times New Roman" w:asciiTheme="minorEastAsia" w:hAnsiTheme="minorEastAsia"/>
          <w:b/>
          <w:bCs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cs="Times New Roman" w:asciiTheme="minorEastAsia" w:hAnsiTheme="minorEastAsia"/>
          <w:b/>
          <w:bCs/>
          <w:color w:val="auto"/>
          <w:kern w:val="0"/>
          <w:sz w:val="24"/>
          <w:szCs w:val="24"/>
        </w:rPr>
        <w:t>年研究生素质类项目加分排名方案</w:t>
      </w:r>
    </w:p>
    <w:p>
      <w:pPr>
        <w:widowControl/>
        <w:shd w:val="clear" w:color="auto" w:fill="FFFFFF"/>
        <w:spacing w:line="315" w:lineRule="atLeast"/>
        <w:jc w:val="center"/>
        <w:rPr>
          <w:rFonts w:hint="eastAsia" w:cs="Times New Roman" w:asciiTheme="minorEastAsia" w:hAnsiTheme="minorEastAsia"/>
          <w:b/>
          <w:bCs/>
          <w:color w:val="auto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hd w:val="clear" w:color="auto" w:fill="FFFFFF"/>
        <w:spacing w:line="360" w:lineRule="auto"/>
        <w:ind w:firstLine="482"/>
        <w:rPr>
          <w:rFonts w:ascii="宋体" w:hAnsi="宋体" w:eastAsia="宋体" w:cs="Times New Roman"/>
          <w:bCs/>
          <w:color w:val="auto"/>
          <w:kern w:val="0"/>
          <w:szCs w:val="21"/>
        </w:rPr>
      </w:pPr>
      <w:r>
        <w:rPr>
          <w:rFonts w:hint="eastAsia" w:ascii="宋体" w:hAnsi="宋体" w:eastAsia="宋体" w:cs="Times New Roman"/>
          <w:bCs/>
          <w:color w:val="auto"/>
          <w:kern w:val="0"/>
          <w:szCs w:val="21"/>
        </w:rPr>
        <w:t>一、根据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lang w:val="en-US" w:eastAsia="zh-CN"/>
        </w:rPr>
        <w:t>校推免管理办法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文件</w:t>
      </w:r>
      <w:r>
        <w:rPr>
          <w:rFonts w:hint="eastAsia" w:ascii="宋体" w:hAnsi="宋体" w:eastAsia="宋体" w:cs="Times New Roman"/>
          <w:bCs/>
          <w:color w:val="auto"/>
          <w:kern w:val="0"/>
          <w:szCs w:val="21"/>
        </w:rPr>
        <w:t>精神，制定本排名方案。</w:t>
      </w:r>
    </w:p>
    <w:p>
      <w:pPr>
        <w:widowControl/>
        <w:shd w:val="clear" w:color="auto" w:fill="FFFFFF"/>
        <w:spacing w:line="360" w:lineRule="auto"/>
        <w:ind w:firstLine="482"/>
        <w:rPr>
          <w:rFonts w:ascii="宋体" w:hAnsi="宋体" w:eastAsia="宋体" w:cs="Times New Roman"/>
          <w:bCs/>
          <w:color w:val="auto"/>
          <w:kern w:val="0"/>
          <w:szCs w:val="21"/>
        </w:rPr>
      </w:pPr>
      <w:r>
        <w:rPr>
          <w:rFonts w:hint="eastAsia" w:ascii="宋体" w:hAnsi="宋体" w:eastAsia="宋体" w:cs="Times New Roman"/>
          <w:bCs/>
          <w:color w:val="auto"/>
          <w:kern w:val="0"/>
          <w:szCs w:val="21"/>
        </w:rPr>
        <w:t>二、《哲学系推荐应届本科毕业生免试直升</w:t>
      </w:r>
      <w:r>
        <w:rPr>
          <w:rFonts w:ascii="Times New Roman" w:hAnsi="Times New Roman" w:eastAsia="宋体" w:cs="Times New Roman"/>
          <w:bCs/>
          <w:color w:val="auto"/>
          <w:kern w:val="0"/>
          <w:szCs w:val="21"/>
        </w:rPr>
        <w:t>20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Cs w:val="21"/>
        </w:rPr>
        <w:t>2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Times New Roman"/>
          <w:bCs/>
          <w:color w:val="auto"/>
          <w:kern w:val="0"/>
          <w:szCs w:val="21"/>
        </w:rPr>
        <w:t>年研究生工作细则》第五条第</w:t>
      </w:r>
      <w:r>
        <w:rPr>
          <w:rFonts w:ascii="Times New Roman" w:hAnsi="Times New Roman" w:eastAsia="宋体" w:cs="Times New Roman"/>
          <w:bCs/>
          <w:color w:val="auto"/>
          <w:kern w:val="0"/>
          <w:szCs w:val="21"/>
        </w:rPr>
        <w:t>2</w:t>
      </w:r>
      <w:r>
        <w:rPr>
          <w:rFonts w:hint="eastAsia" w:ascii="宋体" w:hAnsi="宋体" w:eastAsia="宋体" w:cs="Times New Roman"/>
          <w:bCs/>
          <w:color w:val="auto"/>
          <w:kern w:val="0"/>
          <w:szCs w:val="21"/>
        </w:rPr>
        <w:t>款所指的“素质类项目加分”依据下表所列各项情况的分值总和确定，其中院系加分部分最高不超过20分。</w:t>
      </w:r>
    </w:p>
    <w:tbl>
      <w:tblPr>
        <w:tblStyle w:val="2"/>
        <w:tblW w:w="8399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859"/>
        <w:gridCol w:w="772"/>
        <w:gridCol w:w="263"/>
        <w:gridCol w:w="1574"/>
        <w:gridCol w:w="121"/>
        <w:gridCol w:w="1620"/>
        <w:gridCol w:w="16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基本情况</w:t>
            </w:r>
          </w:p>
        </w:tc>
        <w:tc>
          <w:tcPr>
            <w:tcW w:w="68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  <w:r>
              <w:rPr>
                <w:rFonts w:ascii="Calibri" w:hAnsi="Calibri" w:eastAsia="宋体" w:cs="宋体"/>
                <w:b/>
                <w:bCs/>
                <w:color w:val="auto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53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科研成果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（不超过10分）</w:t>
            </w:r>
          </w:p>
        </w:tc>
        <w:tc>
          <w:tcPr>
            <w:tcW w:w="68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18"/>
                <w:szCs w:val="18"/>
              </w:rPr>
              <w:t>仅限本科阶段在核心期刊上以独立作者或第一作者（不包括共同一作）发表的与学业相关（限审核后与哲学相关）的科研论文，实行代表作评价，每人仅限提供一篇代表作。科研成果加分最多不超过10分。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34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18"/>
                <w:szCs w:val="18"/>
              </w:rPr>
              <w:t>《中国社会科学》《哲学研究》及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&amp;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HCI 、SSCI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收录期刊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18"/>
                <w:szCs w:val="18"/>
              </w:rPr>
              <w:t>10分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4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18"/>
                <w:szCs w:val="18"/>
              </w:rPr>
              <w:t>《哲学动态》《马克思主义研究》《马克思主义与现实》《文史哲》《毛泽东邓小平理论研究》《学术月刊》《社会科学》《自然科学史研究》《求是》以及《人民日报》《光明日报》理论版（2000字以上）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18"/>
                <w:szCs w:val="18"/>
              </w:rPr>
              <w:t>7分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4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CSSCI收录期刊（除10、7分分档外的期刊）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18"/>
                <w:szCs w:val="18"/>
              </w:rPr>
              <w:t>4分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5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4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 xml:space="preserve">CSSCI 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18"/>
                <w:szCs w:val="18"/>
              </w:rPr>
              <w:t>扩展版收录期刊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18"/>
                <w:szCs w:val="18"/>
              </w:rPr>
              <w:t>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大学生创新创业项目（以通过验收为准）和竞赛活动（就高计一次，不超过2分）</w:t>
            </w:r>
          </w:p>
        </w:tc>
        <w:tc>
          <w:tcPr>
            <w:tcW w:w="85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双创项目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级别/成绩</w:t>
            </w:r>
          </w:p>
        </w:tc>
        <w:tc>
          <w:tcPr>
            <w:tcW w:w="16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优秀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良好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6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负责人2分，成员</w:t>
            </w: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负责人1.75分，成员0.875分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负责人1.5分，成员0.75分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59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省部级（市级）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负责人1.75分，成员0.875分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负责人1.5分，成员0.75分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负责人</w:t>
            </w: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分，成员</w:t>
            </w: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0.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625分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59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校级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负责人1.5分，成员0.75分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负责人</w:t>
            </w: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分，成员</w:t>
            </w: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0.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625分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负责人</w:t>
            </w: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分，成员</w:t>
            </w: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0.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双创竞赛活动</w:t>
            </w:r>
          </w:p>
        </w:tc>
        <w:tc>
          <w:tcPr>
            <w:tcW w:w="6009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以学校清单为准，第一等级2分，第二等级1.5分，第三等级1分，多个可获加分情形，就高计一次。负责人加满分，成员计分减半。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学科竞赛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（不超过6分）</w:t>
            </w:r>
          </w:p>
        </w:tc>
        <w:tc>
          <w:tcPr>
            <w:tcW w:w="68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以学校清单为准，国内权威竞赛（全国赛）或相当级别的国际赛事，获得第三等级以上奖项，第一等级6分，第二等级4分，第三等级2分，多个可获加分情形，就高计一次。B类竞赛加分按照A类竞赛同等级*</w:t>
            </w: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系数计算。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3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其他学术成果</w:t>
            </w: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（不超过5分）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学术性著作</w:t>
            </w:r>
          </w:p>
        </w:tc>
        <w:tc>
          <w:tcPr>
            <w:tcW w:w="5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范围仅限已公开出版、署名的与哲学专业相关的学术性著作；另外，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18"/>
                <w:szCs w:val="18"/>
              </w:rPr>
              <w:t>发表于《解放日报》《文汇报》的理论文章（2000字以上）计2分。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按贡献度赋分，最多不超过3分（见说明1）。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学术性译著</w:t>
            </w:r>
          </w:p>
        </w:tc>
        <w:tc>
          <w:tcPr>
            <w:tcW w:w="5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范围仅限已翻译并公开出版、署名的学术性、理论性译著；按贡献度赋分，最多不超过2分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志愿服务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（不超过1分）</w:t>
            </w:r>
          </w:p>
        </w:tc>
        <w:tc>
          <w:tcPr>
            <w:tcW w:w="68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校级以上项目且在一线岗位表现突出，获得优秀1分/次，其他0.5分/次，多项志愿服务加分情形的，就高计一次。由哲学系初审后报学校相关部门审核。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国际组织实习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（不超过3分）</w:t>
            </w:r>
          </w:p>
        </w:tc>
        <w:tc>
          <w:tcPr>
            <w:tcW w:w="68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到主要政府间国际组织和具有重要影响力的非政府间国际组织实习，实习地点应为国际组织总部及在海外的总部外机构办事处。实习前已在所在单位备案，申请推免时应已完成不少于三个月的实习工作（以国际组织实习录用函、实习证明为准）。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3分/次，多项国际组织实习经历的，就高计一次。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由哲学系初审后报学校相关部门审核。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99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以上部分为院系加分，上限20分。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参军入伍、艺术素养</w:t>
            </w:r>
          </w:p>
        </w:tc>
        <w:tc>
          <w:tcPr>
            <w:tcW w:w="68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校推免工作领导小组审定并下达，直接计入综合成绩。</w:t>
            </w:r>
          </w:p>
        </w:tc>
      </w:tr>
    </w:tbl>
    <w:p>
      <w:pPr>
        <w:widowControl/>
        <w:shd w:val="clear" w:color="auto" w:fill="FFFFFF"/>
        <w:spacing w:line="315" w:lineRule="atLeast"/>
        <w:rPr>
          <w:rFonts w:ascii="宋体" w:hAnsi="宋体" w:eastAsia="宋体" w:cs="Times New Roman"/>
          <w:color w:val="auto"/>
          <w:kern w:val="0"/>
          <w:sz w:val="18"/>
          <w:szCs w:val="18"/>
        </w:rPr>
      </w:pPr>
      <w:r>
        <w:rPr>
          <w:rFonts w:hint="eastAsia" w:ascii="宋体" w:hAnsi="宋体" w:eastAsia="宋体" w:cs="Times New Roman"/>
          <w:color w:val="auto"/>
          <w:kern w:val="0"/>
          <w:sz w:val="18"/>
          <w:szCs w:val="18"/>
        </w:rPr>
        <w:t>说明：1.其他学术成果有多人署名的，负责人加规定分值的满分，其余主要成员按贡献度加分，分值由哲</w:t>
      </w:r>
    </w:p>
    <w:p>
      <w:pPr>
        <w:widowControl/>
        <w:shd w:val="clear" w:color="auto" w:fill="FFFFFF"/>
        <w:spacing w:line="315" w:lineRule="atLeast"/>
        <w:ind w:firstLine="720" w:firstLineChars="400"/>
        <w:rPr>
          <w:rFonts w:ascii="宋体" w:hAnsi="宋体" w:eastAsia="宋体" w:cs="Times New Roman"/>
          <w:color w:val="auto"/>
          <w:kern w:val="0"/>
          <w:sz w:val="18"/>
          <w:szCs w:val="18"/>
        </w:rPr>
      </w:pPr>
      <w:r>
        <w:rPr>
          <w:rFonts w:hint="eastAsia" w:ascii="宋体" w:hAnsi="宋体" w:eastAsia="宋体" w:cs="Times New Roman"/>
          <w:color w:val="auto"/>
          <w:kern w:val="0"/>
          <w:sz w:val="18"/>
          <w:szCs w:val="18"/>
        </w:rPr>
        <w:t>学系推免工作学术专长专家审核小组商定。</w:t>
      </w:r>
    </w:p>
    <w:p>
      <w:pPr>
        <w:widowControl/>
        <w:numPr>
          <w:ilvl w:val="0"/>
          <w:numId w:val="1"/>
        </w:numPr>
        <w:shd w:val="clear" w:color="auto" w:fill="FFFFFF"/>
        <w:spacing w:line="315" w:lineRule="atLeast"/>
        <w:rPr>
          <w:rFonts w:ascii="Times New Roman" w:hAnsi="Times New Roman" w:eastAsia="宋体" w:cs="Times New Roman"/>
          <w:color w:val="auto"/>
          <w:kern w:val="0"/>
          <w:sz w:val="18"/>
          <w:szCs w:val="18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18"/>
          <w:szCs w:val="18"/>
        </w:rPr>
        <w:t>学生与直系亲属合作的上述素质项目不纳入加分，同等条件下可优先考虑。</w:t>
      </w:r>
    </w:p>
    <w:p>
      <w:pPr>
        <w:widowControl/>
        <w:numPr>
          <w:ilvl w:val="0"/>
          <w:numId w:val="1"/>
        </w:numPr>
        <w:shd w:val="clear" w:color="auto" w:fill="FFFFFF"/>
        <w:spacing w:line="315" w:lineRule="atLeast"/>
        <w:rPr>
          <w:rFonts w:ascii="Times New Roman" w:hAnsi="Times New Roman" w:eastAsia="宋体" w:cs="Times New Roman"/>
          <w:color w:val="auto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color w:val="auto"/>
          <w:kern w:val="0"/>
          <w:sz w:val="18"/>
          <w:szCs w:val="18"/>
        </w:rPr>
        <w:t>参与在202</w:t>
      </w:r>
      <w:r>
        <w:rPr>
          <w:rFonts w:hint="eastAsia" w:ascii="Times New Roman" w:hAnsi="Times New Roman" w:eastAsia="宋体" w:cs="Times New Roman"/>
          <w:color w:val="auto"/>
          <w:kern w:val="0"/>
          <w:sz w:val="18"/>
          <w:szCs w:val="18"/>
          <w:lang w:val="en-US" w:eastAsia="zh-CN"/>
        </w:rPr>
        <w:t>3</w:t>
      </w:r>
      <w:r>
        <w:rPr>
          <w:rFonts w:ascii="Times New Roman" w:hAnsi="Times New Roman" w:eastAsia="宋体" w:cs="Times New Roman"/>
          <w:color w:val="auto"/>
          <w:kern w:val="0"/>
          <w:sz w:val="18"/>
          <w:szCs w:val="18"/>
        </w:rPr>
        <w:t>版基础上原A降为B类</w:t>
      </w:r>
      <w:r>
        <w:rPr>
          <w:rFonts w:hint="eastAsia" w:ascii="Times New Roman" w:hAnsi="Times New Roman" w:eastAsia="宋体" w:cs="Times New Roman"/>
          <w:color w:val="auto"/>
          <w:kern w:val="0"/>
          <w:sz w:val="18"/>
          <w:szCs w:val="18"/>
          <w:lang w:val="en-US" w:eastAsia="zh-CN"/>
        </w:rPr>
        <w:t>、</w:t>
      </w:r>
      <w:r>
        <w:rPr>
          <w:rFonts w:ascii="Times New Roman" w:hAnsi="Times New Roman" w:eastAsia="宋体" w:cs="Times New Roman"/>
          <w:color w:val="auto"/>
          <w:kern w:val="0"/>
          <w:sz w:val="18"/>
          <w:szCs w:val="18"/>
        </w:rPr>
        <w:t>今年退出的学科竞赛，所涉学生在202</w:t>
      </w:r>
      <w:r>
        <w:rPr>
          <w:rFonts w:hint="eastAsia" w:ascii="Times New Roman" w:hAnsi="Times New Roman" w:eastAsia="宋体" w:cs="Times New Roman"/>
          <w:color w:val="auto"/>
          <w:kern w:val="0"/>
          <w:sz w:val="18"/>
          <w:szCs w:val="18"/>
          <w:lang w:val="en-US" w:eastAsia="zh-CN"/>
        </w:rPr>
        <w:t>4</w:t>
      </w:r>
      <w:r>
        <w:rPr>
          <w:rFonts w:ascii="Times New Roman" w:hAnsi="Times New Roman" w:eastAsia="宋体" w:cs="Times New Roman"/>
          <w:color w:val="auto"/>
          <w:kern w:val="0"/>
          <w:sz w:val="18"/>
          <w:szCs w:val="18"/>
        </w:rPr>
        <w:t>年7月10日前获得的奖项，仍可按本系202</w:t>
      </w:r>
      <w:r>
        <w:rPr>
          <w:rFonts w:hint="eastAsia" w:ascii="Times New Roman" w:hAnsi="Times New Roman" w:eastAsia="宋体" w:cs="Times New Roman"/>
          <w:color w:val="auto"/>
          <w:kern w:val="0"/>
          <w:sz w:val="18"/>
          <w:szCs w:val="18"/>
          <w:lang w:val="en-US" w:eastAsia="zh-CN"/>
        </w:rPr>
        <w:t>4</w:t>
      </w:r>
      <w:r>
        <w:rPr>
          <w:rFonts w:ascii="Times New Roman" w:hAnsi="Times New Roman" w:eastAsia="宋体" w:cs="Times New Roman"/>
          <w:color w:val="auto"/>
          <w:kern w:val="0"/>
          <w:sz w:val="18"/>
          <w:szCs w:val="18"/>
        </w:rPr>
        <w:t>届推免加分规则进行加分</w:t>
      </w:r>
      <w:r>
        <w:rPr>
          <w:rFonts w:hint="eastAsia" w:ascii="Times New Roman" w:hAnsi="Times New Roman" w:eastAsia="宋体" w:cs="Times New Roman"/>
          <w:color w:val="auto"/>
          <w:kern w:val="0"/>
          <w:sz w:val="18"/>
          <w:szCs w:val="18"/>
          <w:lang w:eastAsia="zh-CN"/>
        </w:rPr>
        <w:t>，</w:t>
      </w:r>
      <w:r>
        <w:rPr>
          <w:rFonts w:ascii="Times New Roman" w:hAnsi="Times New Roman" w:eastAsia="宋体" w:cs="Times New Roman"/>
          <w:color w:val="auto"/>
          <w:kern w:val="0"/>
          <w:sz w:val="18"/>
          <w:szCs w:val="18"/>
        </w:rPr>
        <w:t>7月10日后获得的奖项，按照学校今年的最新清单及本系规则加分</w:t>
      </w:r>
      <w:r>
        <w:rPr>
          <w:rFonts w:hint="eastAsia" w:ascii="Times New Roman" w:hAnsi="Times New Roman" w:eastAsia="宋体" w:cs="Times New Roman"/>
          <w:color w:val="auto"/>
          <w:kern w:val="0"/>
          <w:sz w:val="18"/>
          <w:szCs w:val="18"/>
          <w:lang w:eastAsia="zh-CN"/>
        </w:rPr>
        <w:t>；</w:t>
      </w:r>
      <w:r>
        <w:rPr>
          <w:rFonts w:hint="eastAsia" w:ascii="Times New Roman" w:hAnsi="Times New Roman" w:eastAsia="宋体" w:cs="Times New Roman"/>
          <w:color w:val="auto"/>
          <w:kern w:val="0"/>
          <w:sz w:val="18"/>
          <w:szCs w:val="18"/>
          <w:lang w:val="en-US" w:eastAsia="zh-CN"/>
        </w:rPr>
        <w:t>参与在2023版基础上原B升为A类的学科竞赛，所涉学生在2023年12月31日前获得的奖项，按本系2024届推免加分规则进行加分，2024年1月1日后获得的奖项，按照学校今年的最新清单及本系规则加分。</w:t>
      </w:r>
    </w:p>
    <w:p>
      <w:pPr>
        <w:widowControl/>
        <w:numPr>
          <w:ilvl w:val="0"/>
          <w:numId w:val="1"/>
        </w:numPr>
        <w:shd w:val="clear" w:color="auto" w:fill="FFFFFF"/>
        <w:spacing w:line="315" w:lineRule="atLeast"/>
        <w:rPr>
          <w:rFonts w:ascii="Times New Roman" w:hAnsi="Times New Roman" w:eastAsia="宋体" w:cs="Times New Roman"/>
          <w:color w:val="auto"/>
          <w:kern w:val="0"/>
          <w:sz w:val="18"/>
          <w:szCs w:val="18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18"/>
          <w:szCs w:val="18"/>
        </w:rPr>
        <w:t>对于基于同一项目符合不同类别加分情况的，哲学系将加强对成果之间重复度、创新性的考察，</w:t>
      </w:r>
    </w:p>
    <w:p>
      <w:pPr>
        <w:widowControl/>
        <w:shd w:val="clear" w:color="auto" w:fill="FFFFFF"/>
        <w:spacing w:line="315" w:lineRule="atLeast"/>
        <w:ind w:firstLine="720" w:firstLineChars="400"/>
        <w:rPr>
          <w:rFonts w:ascii="Times New Roman" w:hAnsi="Times New Roman" w:eastAsia="宋体" w:cs="Times New Roman"/>
          <w:color w:val="auto"/>
          <w:kern w:val="0"/>
          <w:sz w:val="18"/>
          <w:szCs w:val="18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18"/>
          <w:szCs w:val="18"/>
        </w:rPr>
        <w:t>原则上就高计一次。学生应如实申报相关信息。</w:t>
      </w:r>
    </w:p>
    <w:p>
      <w:pPr>
        <w:widowControl/>
        <w:shd w:val="clear" w:color="auto" w:fill="FFFFFF"/>
        <w:spacing w:line="315" w:lineRule="atLeast"/>
        <w:rPr>
          <w:rFonts w:ascii="宋体" w:hAnsi="宋体" w:eastAsia="宋体" w:cs="Times New Roman"/>
          <w:bCs/>
          <w:color w:val="auto"/>
          <w:kern w:val="0"/>
          <w:sz w:val="18"/>
          <w:szCs w:val="18"/>
        </w:rPr>
      </w:pPr>
    </w:p>
    <w:p>
      <w:pPr>
        <w:widowControl/>
        <w:shd w:val="clear" w:color="auto" w:fill="FFFFFF"/>
        <w:spacing w:line="315" w:lineRule="atLeast"/>
        <w:jc w:val="right"/>
        <w:rPr>
          <w:rFonts w:ascii="Times New Roman" w:hAnsi="Times New Roman" w:eastAsia="宋体" w:cs="Times New Roman"/>
          <w:color w:val="auto"/>
          <w:kern w:val="0"/>
          <w:szCs w:val="21"/>
        </w:rPr>
      </w:pPr>
      <w:r>
        <w:rPr>
          <w:rFonts w:hint="eastAsia" w:ascii="宋体" w:hAnsi="宋体" w:eastAsia="宋体" w:cs="Times New Roman"/>
          <w:color w:val="auto"/>
          <w:kern w:val="0"/>
          <w:szCs w:val="21"/>
        </w:rPr>
        <w:t>哲学系免试直升工作小组</w:t>
      </w:r>
    </w:p>
    <w:p>
      <w:pPr>
        <w:widowControl/>
        <w:shd w:val="clear" w:color="auto" w:fill="FFFFFF"/>
        <w:spacing w:line="315" w:lineRule="atLeast"/>
        <w:ind w:firstLine="6510" w:firstLineChars="3100"/>
        <w:rPr>
          <w:rFonts w:ascii="Calibri" w:hAnsi="Calibri" w:eastAsia="宋体" w:cs="宋体"/>
          <w:bCs/>
          <w:color w:val="auto"/>
          <w:kern w:val="0"/>
          <w:szCs w:val="21"/>
        </w:rPr>
      </w:pPr>
      <w:r>
        <w:rPr>
          <w:rFonts w:ascii="Times New Roman" w:hAnsi="Times New Roman" w:eastAsia="宋体" w:cs="Times New Roman"/>
          <w:color w:val="auto"/>
          <w:kern w:val="0"/>
          <w:szCs w:val="21"/>
        </w:rPr>
        <w:t>20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>2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Times New Roman"/>
          <w:color w:val="auto"/>
          <w:kern w:val="0"/>
          <w:szCs w:val="21"/>
        </w:rPr>
        <w:t>年</w:t>
      </w:r>
      <w:r>
        <w:rPr>
          <w:rFonts w:hint="eastAsia" w:ascii="宋体" w:hAnsi="宋体" w:eastAsia="宋体" w:cs="Times New Roman"/>
          <w:color w:val="auto"/>
          <w:kern w:val="0"/>
          <w:szCs w:val="21"/>
          <w:lang w:val="en-US" w:eastAsia="zh-CN"/>
        </w:rPr>
        <w:t>7</w:t>
      </w:r>
      <w:r>
        <w:rPr>
          <w:rFonts w:hint="eastAsia" w:ascii="宋体" w:hAnsi="宋体" w:eastAsia="宋体" w:cs="Times New Roman"/>
          <w:color w:val="auto"/>
          <w:kern w:val="0"/>
          <w:szCs w:val="21"/>
        </w:rPr>
        <w:t>月</w:t>
      </w:r>
    </w:p>
    <w:p>
      <w:pPr>
        <w:rPr>
          <w:rFonts w:asciiTheme="minorEastAsia" w:hAnsiTheme="minorEastAsia"/>
          <w:b/>
          <w:color w:val="auto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899AAD"/>
    <w:multiLevelType w:val="singleLevel"/>
    <w:tmpl w:val="2F899AAD"/>
    <w:lvl w:ilvl="0" w:tentative="0">
      <w:start w:val="2"/>
      <w:numFmt w:val="decimal"/>
      <w:suff w:val="space"/>
      <w:lvlText w:val="%1."/>
      <w:lvlJc w:val="left"/>
      <w:pPr>
        <w:ind w:left="5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NGU4ODcxMWY0MDMwMzAyOTM2OTA5ZTcwNzY3YzAifQ=="/>
  </w:docVars>
  <w:rsids>
    <w:rsidRoot w:val="00000000"/>
    <w:rsid w:val="101D687B"/>
    <w:rsid w:val="370D7D12"/>
    <w:rsid w:val="4F095DEC"/>
    <w:rsid w:val="4FE2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1528</Words>
  <Characters>1645</Characters>
  <Lines>0</Lines>
  <Paragraphs>0</Paragraphs>
  <TotalTime>0</TotalTime>
  <ScaleCrop>false</ScaleCrop>
  <LinksUpToDate>false</LinksUpToDate>
  <CharactersWithSpaces>1651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2023-07-14T06:56:00Z</dcterms:created>
  <dc:creator>Administrator.DESKTOP-ONS8MGP</dc:creator>
  <cp:lastModifiedBy>蔡彦如</cp:lastModifiedBy>
  <dcterms:modified xsi:type="dcterms:W3CDTF">2024-07-22T01:29:41Z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B3FDB7BBC18440519C68AD480F70D583_12</vt:lpwstr>
  </property>
</Properties>
</file>