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color w:val="auto"/>
          <w:sz w:val="24"/>
          <w:szCs w:val="24"/>
        </w:rPr>
      </w:pPr>
      <w:r>
        <w:rPr>
          <w:rFonts w:asciiTheme="minorEastAsia" w:hAnsiTheme="minorEastAsia"/>
          <w:b/>
          <w:color w:val="auto"/>
          <w:sz w:val="24"/>
          <w:szCs w:val="24"/>
        </w:rPr>
        <w:t>附录</w:t>
      </w:r>
      <w:r>
        <w:rPr>
          <w:rFonts w:hint="eastAsia" w:asciiTheme="minorEastAsia" w:hAnsiTheme="minorEastAsia"/>
          <w:b/>
          <w:color w:val="auto"/>
          <w:sz w:val="24"/>
          <w:szCs w:val="24"/>
        </w:rPr>
        <w:t>2：</w:t>
      </w:r>
    </w:p>
    <w:p>
      <w:pPr>
        <w:jc w:val="center"/>
        <w:rPr>
          <w:rFonts w:hint="eastAsia" w:asciiTheme="minorEastAsia" w:hAnsi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哲学系推荐免试直升202</w:t>
      </w:r>
      <w:r>
        <w:rPr>
          <w:rFonts w:hint="eastAsia" w:asciiTheme="minorEastAsia" w:hAnsiTheme="minorEastAsia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color w:val="auto"/>
          <w:sz w:val="24"/>
          <w:szCs w:val="24"/>
        </w:rPr>
        <w:t>年研究生扣分项目方案</w:t>
      </w:r>
    </w:p>
    <w:p>
      <w:pPr>
        <w:jc w:val="center"/>
        <w:rPr>
          <w:rFonts w:hint="eastAsia" w:asciiTheme="minorEastAsia" w:hAnsiTheme="minorEastAsia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Times New Roman"/>
          <w:bCs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一、根据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校推免管理办法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文件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精神，制定本排名方案。</w:t>
      </w:r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Times New Roman"/>
          <w:bCs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二、《哲学系推荐应届本科毕业生免试直升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年研究生工作细则》第五条第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2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款所指的“扣分项目”依据下表所列各项情况的分值总和确定。</w:t>
      </w:r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Times New Roman"/>
          <w:bCs/>
          <w:color w:val="auto"/>
          <w:kern w:val="0"/>
          <w:szCs w:val="21"/>
        </w:rPr>
      </w:pPr>
    </w:p>
    <w:tbl>
      <w:tblPr>
        <w:tblStyle w:val="2"/>
        <w:tblW w:w="841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Calibri" w:hAnsi="Calibri" w:eastAsia="宋体" w:cs="宋体"/>
                <w:b/>
                <w:bCs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有违纪处分记录（系级及以上）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严重警告及以下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记过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留校察看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10分/次</w:t>
            </w:r>
          </w:p>
        </w:tc>
      </w:tr>
    </w:tbl>
    <w:p>
      <w:pPr>
        <w:rPr>
          <w:rFonts w:asciiTheme="minorEastAsia" w:hAnsiTheme="minorEastAsia"/>
          <w:b/>
          <w:color w:val="auto"/>
          <w:sz w:val="24"/>
          <w:szCs w:val="24"/>
        </w:rPr>
      </w:pPr>
    </w:p>
    <w:p>
      <w:pPr>
        <w:rPr>
          <w:rFonts w:asciiTheme="minorEastAsia" w:hAnsiTheme="minorEastAsia"/>
          <w:b/>
          <w:color w:val="auto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哲学系免试直升工作小组</w:t>
      </w:r>
    </w:p>
    <w:p>
      <w:pPr>
        <w:ind w:right="840"/>
        <w:jc w:val="righ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 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年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Cs w:val="21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03194CE3"/>
    <w:rsid w:val="2036643C"/>
    <w:rsid w:val="279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2023-07-14T06:56:00Z</dcterms:created>
  <dc:creator>Administrator.DESKTOP-ONS8MGP</dc:creator>
  <cp:lastModifiedBy>蔡彦如</cp:lastModifiedBy>
  <dcterms:modified xsi:type="dcterms:W3CDTF">2024-07-22T01:29:56Z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E287B70F945348E099D771A5423E697F_12</vt:lpwstr>
  </property>
</Properties>
</file>